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17" w:rsidRDefault="007266A8">
      <w:pPr>
        <w:spacing w:after="0" w:line="240" w:lineRule="auto"/>
        <w:rPr>
          <w:color w:val="00BCE2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BCE2"/>
          <w:sz w:val="32"/>
          <w:szCs w:val="32"/>
        </w:rPr>
        <w:t>Fiche 3.1: Enjeux politiques et opinions</w:t>
      </w:r>
      <w:r>
        <w:rPr>
          <w:b/>
          <w:color w:val="00BCE2"/>
          <w:sz w:val="32"/>
          <w:szCs w:val="32"/>
        </w:rPr>
        <w:tab/>
      </w:r>
      <w:r>
        <w:rPr>
          <w:color w:val="00BCE2"/>
          <w:sz w:val="32"/>
          <w:szCs w:val="32"/>
        </w:rPr>
        <w:tab/>
      </w:r>
      <w:r>
        <w:rPr>
          <w:color w:val="00BCE2"/>
          <w:sz w:val="32"/>
          <w:szCs w:val="32"/>
        </w:rPr>
        <w:tab/>
      </w:r>
      <w:r>
        <w:rPr>
          <w:color w:val="00BCE2"/>
          <w:sz w:val="32"/>
          <w:szCs w:val="32"/>
        </w:rPr>
        <w:tab/>
      </w:r>
      <w:r>
        <w:rPr>
          <w:color w:val="00BCE2"/>
          <w:sz w:val="32"/>
          <w:szCs w:val="32"/>
        </w:rPr>
        <w:tab/>
      </w:r>
      <w:r>
        <w:rPr>
          <w:color w:val="00BCE2"/>
          <w:sz w:val="32"/>
          <w:szCs w:val="32"/>
        </w:rPr>
        <w:tab/>
      </w:r>
      <w:r>
        <w:rPr>
          <w:color w:val="00BCE2"/>
          <w:sz w:val="32"/>
          <w:szCs w:val="32"/>
        </w:rPr>
        <w:tab/>
        <w:t xml:space="preserve">  </w:t>
      </w:r>
    </w:p>
    <w:p w:rsidR="00065317" w:rsidRDefault="007266A8">
      <w:pPr>
        <w:tabs>
          <w:tab w:val="left" w:pos="261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7922"/>
      </w:tblGrid>
      <w:tr w:rsidR="00065317">
        <w:trPr>
          <w:trHeight w:val="1040"/>
        </w:trPr>
        <w:tc>
          <w:tcPr>
            <w:tcW w:w="2607" w:type="dxa"/>
            <w:shd w:val="clear" w:color="auto" w:fill="BFBFBF"/>
            <w:vAlign w:val="center"/>
          </w:tcPr>
          <w:p w:rsidR="00065317" w:rsidRDefault="007266A8">
            <w:pPr>
              <w:jc w:val="center"/>
              <w:rPr>
                <w:b/>
              </w:rPr>
            </w:pPr>
            <w:r>
              <w:rPr>
                <w:b/>
              </w:rPr>
              <w:t>Concepts</w:t>
            </w:r>
          </w:p>
        </w:tc>
        <w:tc>
          <w:tcPr>
            <w:tcW w:w="7922" w:type="dxa"/>
            <w:shd w:val="clear" w:color="auto" w:fill="BFBFBF"/>
          </w:tcPr>
          <w:p w:rsidR="00065317" w:rsidRDefault="00065317"/>
          <w:p w:rsidR="00065317" w:rsidRDefault="007266A8">
            <w:pPr>
              <w:rPr>
                <w:b/>
              </w:rPr>
            </w:pPr>
            <w:r>
              <w:rPr>
                <w:b/>
              </w:rPr>
              <w:t xml:space="preserve"> Exemples trouvés </w:t>
            </w:r>
          </w:p>
        </w:tc>
      </w:tr>
      <w:tr w:rsidR="00065317">
        <w:trPr>
          <w:trHeight w:val="2740"/>
        </w:trPr>
        <w:tc>
          <w:tcPr>
            <w:tcW w:w="2607" w:type="dxa"/>
            <w:vAlign w:val="center"/>
          </w:tcPr>
          <w:p w:rsidR="00065317" w:rsidRDefault="007266A8">
            <w:pPr>
              <w:jc w:val="center"/>
              <w:rPr>
                <w:b/>
              </w:rPr>
            </w:pPr>
            <w:r>
              <w:rPr>
                <w:b/>
              </w:rPr>
              <w:t xml:space="preserve">Enjeu politique : </w:t>
            </w:r>
          </w:p>
        </w:tc>
        <w:tc>
          <w:tcPr>
            <w:tcW w:w="7922" w:type="dxa"/>
          </w:tcPr>
          <w:p w:rsidR="00065317" w:rsidRDefault="00065317"/>
          <w:p w:rsidR="00065317" w:rsidRDefault="007266A8">
            <w:r>
              <w:t xml:space="preserve">Coalition Avenir Québec : </w:t>
            </w:r>
          </w:p>
          <w:p w:rsidR="00065317" w:rsidRDefault="00065317"/>
          <w:p w:rsidR="00065317" w:rsidRDefault="00065317"/>
          <w:p w:rsidR="00065317" w:rsidRDefault="007266A8">
            <w:r>
              <w:t xml:space="preserve">Parti libéral du Québec : </w:t>
            </w:r>
          </w:p>
          <w:p w:rsidR="00065317" w:rsidRDefault="00065317"/>
          <w:p w:rsidR="00065317" w:rsidRDefault="00065317"/>
          <w:p w:rsidR="00065317" w:rsidRDefault="007266A8">
            <w:r>
              <w:t>Parti Québécois :</w:t>
            </w:r>
          </w:p>
          <w:p w:rsidR="00065317" w:rsidRDefault="00065317"/>
          <w:p w:rsidR="00065317" w:rsidRDefault="00065317"/>
          <w:p w:rsidR="00065317" w:rsidRDefault="007266A8">
            <w:r>
              <w:t>Québec solidaire :</w:t>
            </w:r>
          </w:p>
          <w:p w:rsidR="00065317" w:rsidRDefault="00065317"/>
          <w:p w:rsidR="00065317" w:rsidRDefault="00065317"/>
          <w:p w:rsidR="00065317" w:rsidRDefault="00065317"/>
        </w:tc>
      </w:tr>
      <w:tr w:rsidR="00065317">
        <w:trPr>
          <w:trHeight w:val="2880"/>
        </w:trPr>
        <w:tc>
          <w:tcPr>
            <w:tcW w:w="2607" w:type="dxa"/>
            <w:vAlign w:val="center"/>
          </w:tcPr>
          <w:p w:rsidR="00065317" w:rsidRDefault="007266A8">
            <w:pPr>
              <w:jc w:val="center"/>
              <w:rPr>
                <w:b/>
              </w:rPr>
            </w:pPr>
            <w:r>
              <w:rPr>
                <w:b/>
              </w:rPr>
              <w:t>Opinion :</w:t>
            </w:r>
          </w:p>
        </w:tc>
        <w:tc>
          <w:tcPr>
            <w:tcW w:w="7922" w:type="dxa"/>
          </w:tcPr>
          <w:p w:rsidR="00065317" w:rsidRDefault="00065317"/>
          <w:p w:rsidR="00065317" w:rsidRDefault="007266A8">
            <w:r>
              <w:t xml:space="preserve">Coalition Avenir Québec : </w:t>
            </w:r>
          </w:p>
          <w:p w:rsidR="00065317" w:rsidRDefault="00065317"/>
          <w:p w:rsidR="00065317" w:rsidRDefault="00065317"/>
          <w:p w:rsidR="00065317" w:rsidRDefault="007266A8">
            <w:r>
              <w:t xml:space="preserve">Parti libéral du Québec : </w:t>
            </w:r>
          </w:p>
          <w:p w:rsidR="00065317" w:rsidRDefault="00065317"/>
          <w:p w:rsidR="00065317" w:rsidRDefault="00065317"/>
          <w:p w:rsidR="00065317" w:rsidRDefault="007266A8">
            <w:r>
              <w:t>Parti Québécois :</w:t>
            </w:r>
          </w:p>
          <w:p w:rsidR="00065317" w:rsidRDefault="00065317"/>
          <w:p w:rsidR="00065317" w:rsidRDefault="00065317"/>
          <w:p w:rsidR="00065317" w:rsidRDefault="007266A8">
            <w:r>
              <w:t>Québec solidaire :</w:t>
            </w:r>
          </w:p>
          <w:p w:rsidR="00065317" w:rsidRDefault="00065317"/>
          <w:p w:rsidR="00065317" w:rsidRDefault="00065317"/>
        </w:tc>
      </w:tr>
      <w:tr w:rsidR="00065317">
        <w:trPr>
          <w:trHeight w:val="3020"/>
        </w:trPr>
        <w:tc>
          <w:tcPr>
            <w:tcW w:w="2607" w:type="dxa"/>
            <w:vAlign w:val="center"/>
          </w:tcPr>
          <w:p w:rsidR="00065317" w:rsidRDefault="00265EF9" w:rsidP="00265EF9">
            <w:pPr>
              <w:jc w:val="center"/>
              <w:rPr>
                <w:b/>
              </w:rPr>
            </w:pPr>
            <w:r>
              <w:rPr>
                <w:b/>
              </w:rPr>
              <w:t>Résumé du point de vue qui est</w:t>
            </w:r>
            <w:r w:rsidR="007266A8">
              <w:rPr>
                <w:b/>
              </w:rPr>
              <w:t xml:space="preserve"> véhiculé</w:t>
            </w:r>
            <w:bookmarkStart w:id="1" w:name="_GoBack"/>
            <w:bookmarkEnd w:id="1"/>
            <w:r w:rsidR="007266A8">
              <w:rPr>
                <w:b/>
              </w:rPr>
              <w:t xml:space="preserve"> ou sous-entendu par l’opinion :  </w:t>
            </w:r>
          </w:p>
        </w:tc>
        <w:tc>
          <w:tcPr>
            <w:tcW w:w="7922" w:type="dxa"/>
          </w:tcPr>
          <w:p w:rsidR="00065317" w:rsidRDefault="00065317"/>
          <w:p w:rsidR="00065317" w:rsidRDefault="007266A8">
            <w:r>
              <w:t xml:space="preserve">Coalition Avenir Québec : </w:t>
            </w:r>
          </w:p>
          <w:p w:rsidR="00065317" w:rsidRDefault="00065317"/>
          <w:p w:rsidR="00065317" w:rsidRDefault="00065317"/>
          <w:p w:rsidR="00065317" w:rsidRDefault="007266A8">
            <w:r>
              <w:t xml:space="preserve">Parti libéral du Québec : </w:t>
            </w:r>
          </w:p>
          <w:p w:rsidR="00065317" w:rsidRDefault="00065317"/>
          <w:p w:rsidR="00065317" w:rsidRDefault="00065317"/>
          <w:p w:rsidR="00065317" w:rsidRDefault="007266A8">
            <w:r>
              <w:t>Parti Québécois :</w:t>
            </w:r>
          </w:p>
          <w:p w:rsidR="00065317" w:rsidRDefault="00065317"/>
          <w:p w:rsidR="00065317" w:rsidRDefault="00065317"/>
          <w:p w:rsidR="00065317" w:rsidRDefault="007266A8">
            <w:r>
              <w:t>Québec solidaire :</w:t>
            </w:r>
          </w:p>
          <w:p w:rsidR="00065317" w:rsidRDefault="00065317"/>
          <w:p w:rsidR="00065317" w:rsidRDefault="00065317"/>
        </w:tc>
      </w:tr>
    </w:tbl>
    <w:p w:rsidR="00065317" w:rsidRDefault="00065317"/>
    <w:sectPr w:rsidR="00065317">
      <w:headerReference w:type="default" r:id="rId6"/>
      <w:pgSz w:w="12240" w:h="15840"/>
      <w:pgMar w:top="1440" w:right="992" w:bottom="680" w:left="709" w:header="43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A8" w:rsidRDefault="007266A8">
      <w:pPr>
        <w:spacing w:after="0" w:line="240" w:lineRule="auto"/>
      </w:pPr>
      <w:r>
        <w:separator/>
      </w:r>
    </w:p>
  </w:endnote>
  <w:endnote w:type="continuationSeparator" w:id="0">
    <w:p w:rsidR="007266A8" w:rsidRDefault="0072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A8" w:rsidRDefault="007266A8">
      <w:pPr>
        <w:spacing w:after="0" w:line="240" w:lineRule="auto"/>
      </w:pPr>
      <w:r>
        <w:separator/>
      </w:r>
    </w:p>
  </w:footnote>
  <w:footnote w:type="continuationSeparator" w:id="0">
    <w:p w:rsidR="007266A8" w:rsidRDefault="0072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7" w:rsidRDefault="007266A8">
    <w:pPr>
      <w:tabs>
        <w:tab w:val="center" w:pos="4680"/>
        <w:tab w:val="right" w:pos="9360"/>
      </w:tabs>
      <w:spacing w:after="0" w:line="240" w:lineRule="auto"/>
      <w:jc w:val="right"/>
    </w:pPr>
    <w:r>
      <w:rPr>
        <w:noProof/>
        <w:lang w:val="en-US"/>
      </w:rPr>
      <w:drawing>
        <wp:inline distT="0" distB="0" distL="0" distR="0">
          <wp:extent cx="1945005" cy="304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17"/>
    <w:rsid w:val="00065317"/>
    <w:rsid w:val="00265EF9"/>
    <w:rsid w:val="007266A8"/>
    <w:rsid w:val="00A74034"/>
    <w:rsid w:val="00DC0954"/>
    <w:rsid w:val="00E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C9D1"/>
  <w15:docId w15:val="{E5EA305B-99A8-46B2-A12D-8C5DBFC3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</dc:creator>
  <cp:lastModifiedBy>Fedya</cp:lastModifiedBy>
  <cp:revision>2</cp:revision>
  <cp:lastPrinted>2020-02-03T17:29:00Z</cp:lastPrinted>
  <dcterms:created xsi:type="dcterms:W3CDTF">2020-02-03T17:41:00Z</dcterms:created>
  <dcterms:modified xsi:type="dcterms:W3CDTF">2020-02-03T17:41:00Z</dcterms:modified>
</cp:coreProperties>
</file>